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2AA6" w:rsidRPr="00DC41D1" w:rsidRDefault="00532AA6" w:rsidP="00532AA6">
      <w:pPr>
        <w:spacing w:before="120" w:line="360" w:lineRule="auto"/>
        <w:jc w:val="both"/>
        <w:rPr>
          <w:rFonts w:eastAsiaTheme="majorEastAsia"/>
          <w:lang w:val="fr-FR"/>
        </w:rPr>
      </w:pPr>
      <w:r w:rsidRPr="00DC41D1">
        <w:rPr>
          <w:rFonts w:eastAsiaTheme="majorEastAsia"/>
          <w:b/>
          <w:sz w:val="24"/>
          <w:lang w:val="fr-FR"/>
        </w:rPr>
        <w:t>GIÁO DỤC NGÔN NGỮ (language education)</w:t>
      </w:r>
      <w:r w:rsidRPr="00DC41D1">
        <w:rPr>
          <w:rFonts w:eastAsiaTheme="majorEastAsia"/>
          <w:lang w:val="fr-FR"/>
        </w:rPr>
        <w:t xml:space="preserve">, các quá trình và thực tiễn dạy - học các ngôn ngữ nói chung. </w:t>
      </w:r>
    </w:p>
    <w:p w:rsidR="00532AA6" w:rsidRPr="00DC41D1" w:rsidRDefault="00532AA6" w:rsidP="00532AA6">
      <w:pPr>
        <w:spacing w:before="120" w:line="360" w:lineRule="auto"/>
        <w:ind w:firstLine="567"/>
        <w:jc w:val="both"/>
        <w:rPr>
          <w:rFonts w:eastAsiaTheme="majorEastAsia"/>
          <w:lang w:val="fr-FR"/>
        </w:rPr>
      </w:pPr>
      <w:r w:rsidRPr="00DC41D1">
        <w:rPr>
          <w:rFonts w:eastAsiaTheme="majorEastAsia"/>
          <w:lang w:val="fr-FR"/>
        </w:rPr>
        <w:t>GDNN là một lĩnh vực nghiên cứu thuộc Ngôn ngữ học ứng dụng, nhưng cũng có thể coi là một lĩnh vực nghiên cứu liên ngành. Mặc dù đối tượng của GDNN là các quá trình và thực tiễn dạy - học các ngôn ngữ nhưng các nghiên cứu về GDNN ít quan tâm đến các lí thuyết thụ đắc ngôn ngữ mà đặt trọng tâm vào các vấn đề dạy - học từ cách tiếp cận của chính sách và phương pháp trong các bối cảnh văn hoá, xã hội và lịch sử cụ thể.</w:t>
      </w:r>
    </w:p>
    <w:p w:rsidR="00532AA6" w:rsidRPr="00DC41D1" w:rsidRDefault="00532AA6" w:rsidP="00532AA6">
      <w:pPr>
        <w:spacing w:before="120" w:line="360" w:lineRule="auto"/>
        <w:ind w:firstLine="567"/>
        <w:jc w:val="both"/>
        <w:rPr>
          <w:rFonts w:eastAsiaTheme="majorEastAsia"/>
          <w:lang w:val="fr-FR"/>
        </w:rPr>
      </w:pPr>
      <w:r w:rsidRPr="00DC41D1">
        <w:rPr>
          <w:rFonts w:eastAsiaTheme="majorEastAsia"/>
          <w:lang w:val="fr-FR"/>
        </w:rPr>
        <w:t xml:space="preserve">Lịch sử GDNN có thể nói bắt đầu từ thời cổ đại khi tiếng La tinh được sử dụng và giảng dạy như một ngoại ngữ ở nhiều quốc gia châu Âu. Tuy nhiên, phải đợi đến thế kỷ XVIII thì các sinh ngữ khác mới bắt đầu trở thành một phần của các chương trình giáo dục chính thức. Dựa vào kinh nghiệm dạy - học tiếng La tinh có từ trước, người học ngoại ngữ được yêu cầu ghi nhớ từ vựng và các quy tắc ngữ pháp rồi dùng chúng để giải mã các văn bản trong ngôn ngữ đích. Phương pháp học ngoại ngữ này được biết đến với cái tên phương pháp ngữ pháp - dịch. Thế kỷ XIX và đặc biệt thế kỷ XX chứng kiến sự bùng nổ của nhiều phương pháp giảng dạy ngoại ngữ mới khác với phương pháp truyền thống. Sang đến thế kỷ XXI, do nhu cầu của toàn cầu hoá, ngoại ngữ trở thành một môn học bắt buộc trong chương trình giáo dục phổ thông của hầu hết các quốc gia trên thế giới. Các nghiên cứu về việc dạy và học ngôn ngữ thứ hai/ngoại ngữ cũng theo đó nở rộ và phát triển cả về số lượng, chất lượng, phạm vi và quy mô. Hai nội dung lớn của nghiên cứu giáo dục ngoại ngữ là </w:t>
      </w:r>
      <w:r w:rsidRPr="00DC41D1">
        <w:rPr>
          <w:rFonts w:eastAsiaTheme="majorEastAsia"/>
          <w:i/>
          <w:lang w:val="fr-FR"/>
        </w:rPr>
        <w:t xml:space="preserve">học </w:t>
      </w:r>
      <w:r w:rsidRPr="00DC41D1">
        <w:rPr>
          <w:rFonts w:eastAsiaTheme="majorEastAsia"/>
          <w:lang w:val="fr-FR"/>
        </w:rPr>
        <w:t xml:space="preserve">- các quá trình người học trải nghiệm khi học ngôn ngữ không phải tiếng mẹ đẻ và các nhân tố tác động lên các quá trình này và </w:t>
      </w:r>
      <w:r w:rsidRPr="00DC41D1">
        <w:rPr>
          <w:rFonts w:eastAsiaTheme="majorEastAsia"/>
          <w:i/>
          <w:lang w:val="fr-FR"/>
        </w:rPr>
        <w:t>dạy</w:t>
      </w:r>
      <w:r w:rsidRPr="00DC41D1">
        <w:rPr>
          <w:rFonts w:eastAsiaTheme="majorEastAsia"/>
          <w:lang w:val="fr-FR"/>
        </w:rPr>
        <w:t xml:space="preserve"> - các quá trình và thực tiễn giáo dục bao gồm các cách tiếp cận dạy học, chương trình, tài liệu dạy học, kiểm tra, đánh giá và đào tạo giáo viên. Dạy và học là hai cách tiếp cận riêng biệt, nhưng hai quá trình này lại tương tác, phụ thuộc và bổ sung nhau trong thực tế nên chúng phải được nghiên cứu đồng thời. Những nghiên cứu về các quá trình dạy và học ngôn ngữ thứ hai/ngoại ngữ này </w:t>
      </w:r>
      <w:r w:rsidRPr="00DC41D1">
        <w:rPr>
          <w:rFonts w:eastAsiaTheme="majorEastAsia"/>
          <w:lang w:val="fr-FR"/>
        </w:rPr>
        <w:lastRenderedPageBreak/>
        <w:t xml:space="preserve">ngày nay đã phát triển và trở thành một lĩnh vực nghiên cứu độc lập của ngôn ngữ học ứng dụng có tên gọi là thụ đắc ngôn ngữ thứ hai (Second Language Acquisition). Tuỳ thuộc vào từng đối tượng học và bối cảnh học cụ thể, có thể có ba cách tiếp cận dạy - học ngôn ngữ thứ hai/ngoại ngữ khác nhau: dạy - học ngôn ngữ cội nguồn cho những người định cư ở một quốc gia khác nhưng muốn lưu giữ tiếng nói của ông bà, tổ tiên (ví dụ dạy - học tiếng Việt cho người Việt Nam ở nước ngoài); dạy - học ngôn ngữ bản địa (như ở Mỹ, Australia) hay dân tộc thiểu số (như ở Việt Nam) cho các cộng đồng người thiểu số nơi có ngôn ngữ giao tiếp chung là ngôn ngữ của nhóm người đa số; và dạy - học ngoại ngữ phổ biến như một môn học trong các chương trình giáo dục phổ thông trên toàn thế giới. Những nghiên cứu trong lĩnh vực này đã đề cập và giải quyết nhiều vấn đề liên quan đến quá trình dạy - học, và nhiều vấn đề hiện vẫn còn tranh cãi, vd.: Nên bắt đầu dạy ngoại ngữ cho trẻ từ mấy tuổi?, Vai trò của dạy ngữ pháp trong chương trình ngoại ngữ? Vai trò của tiếng mẹ đẻ và chuyển mã trong dạy học ngoại ngữ? Vai trò của lỗi và sửa lỗi, giáo dục song ngữ hay đơn ngữ trong môi trường đa ngữ?... </w:t>
      </w:r>
    </w:p>
    <w:p w:rsidR="00532AA6" w:rsidRPr="00DC41D1" w:rsidRDefault="00532AA6" w:rsidP="00532AA6">
      <w:pPr>
        <w:spacing w:before="120" w:line="360" w:lineRule="auto"/>
        <w:ind w:firstLine="567"/>
        <w:jc w:val="both"/>
        <w:rPr>
          <w:rFonts w:eastAsiaTheme="majorEastAsia"/>
          <w:lang w:val="fr-FR"/>
        </w:rPr>
      </w:pPr>
      <w:r w:rsidRPr="00DC41D1">
        <w:rPr>
          <w:rFonts w:eastAsiaTheme="majorEastAsia"/>
          <w:lang w:val="fr-FR"/>
        </w:rPr>
        <w:t xml:space="preserve">Tuy không nhận được nhiều sự quan tâm nghiên cứu như lĩnh vực giáo dục ngôn ngữ thứ hai và ngoại ngữ nhưng giáo dục tiếng mẹ đẻ (ngôn ngữ thứ nhất) cũng là một nội dung rất quan trọng của GDNN. Các thành tựu nghiên cứu của giáo dục tiếng mẹ đẻ luôn dựa vào và song hành cùng các lý thuyết về thụ đắc tiếng mẹ đẻ (First Language Acquisition). Thụ đắc tiếng mẹ đẻ bao gồm hai quá trình riêng biệt là hiểu (tiếp nhận) ngôn ngữ của người khác và sản sinh ra ngôn ngữ của mình. Mối quan hệ giữa hai quá trình này không đơn giản và một chiều. Hiểu thường đi trước sản sinh nhưng nhiều nghiên cứu đã chỉ ra đây không phải luôn luôn đúng, và hai quá trình này có thể phát triển song song, hoặc đứa trẻ có thể sản sinh ra một cấu trúc mà không hoàn toàn hiểu được ý nghĩa của nó. Một số lượng lớn các công trình nghiên cứu trong lĩnh vực thụ đắc tiếng mẹ đẻ đã tập trung tìm hiểu quá trình phát triển ngôn ngữ của trẻ từ nhỏ tới hết giai đoạn tiểu </w:t>
      </w:r>
      <w:r w:rsidRPr="00DC41D1">
        <w:rPr>
          <w:rFonts w:eastAsiaTheme="majorEastAsia"/>
          <w:lang w:val="fr-FR"/>
        </w:rPr>
        <w:lastRenderedPageBreak/>
        <w:t>học, trả lời cho hai câu hỏi lớn đó là trẻ học cái gì và học như thế nào? Hiện chưa có sự thống nhất giữa các lý thuyết quan trọng về câu hỏi quá trình thụ đắc ngôn ngữ ở trẻ diễn ra như thế nào. Lý thuyết hành vi luận coi ngôn ngữ của con người là một loại hành vi đặc biệt, có thể đạt được thông qua việc kiểm soát kỹ lưỡng một số biện pháp củng cố (giống phản xạ có điểu kiện), vì thế học ngôn ngữ là một quá trình bắt chước, thực hành, tạo thói quen thông qua đánh giá của người xung quanh. Lý thuyết bẩm sinh luận ngược lại cho rằng trẻ sinh ra đã có nguyên lý ngôn ngữ bẩm sinh trong bộ não, khi chất liệu ngôn ngữ từ môi trường phù hợp sẽ kích hoạt khả năng ngôn ngữ bẩm sinh. Vì thế, không cần dạy ngôn ngữ, chỉ cần cung cấp môi trường ngôn ngữ phù hợp. Lý thuyết tương tác luận không phủ nhận vai trò của môi trường và khả năng ngôn ngữ bẩm sinh, nhưng nhấn mạnh vai trò của tương tác xã hội. Mặc dù có sự khác nhau trong cách lý giải con đường thụ đắc ngôn ngữ mẹ đẻ ở trẻ nhưng dường như đa số các nghiên cứu lại khá thống nhất ở một số điểm sau đây: (1) Trẻ trải qua các giai đoạn phát triển ngôn ngữ; (2) Các giai đoạn phát triển ngôn ngữ giống nhau cho mọi đứa trẻ nói cùng một ngôn ngữ, mặc dù tốc độ của từng đứa trẻ lại có thể rất khác nhau; (3) Các giai đoạn này khá giống nhau trong tất cả các ngôn ngữ; (4) Ngôn ngữ của trẻ có quy tắc và có tính hệ thống, các quy tắc trong ngôn ngữ của trẻ không nhất thiết phải giống các quy tắc trong ngôn ngữ của người lớn; (5) Trẻ không chấp nhận sự chỉnh sửa; và (6) Trẻ chỉ có khả năng xử lý một số lượng quy tắc nhất định ở một thời điểm nhất định; khi có hai hay nhiều quy tắc cạnh tranh, trẻ có thể trở lại với những quy tắc đến lúc đầu.</w:t>
      </w:r>
    </w:p>
    <w:p w:rsidR="00532AA6" w:rsidRPr="00DC41D1" w:rsidRDefault="00532AA6" w:rsidP="00532AA6">
      <w:pPr>
        <w:spacing w:before="120" w:line="360" w:lineRule="auto"/>
        <w:ind w:firstLine="567"/>
        <w:jc w:val="both"/>
        <w:rPr>
          <w:rFonts w:eastAsiaTheme="majorEastAsia"/>
          <w:lang w:val="fr-FR"/>
        </w:rPr>
      </w:pPr>
      <w:r w:rsidRPr="00DC41D1">
        <w:rPr>
          <w:rFonts w:eastAsiaTheme="majorEastAsia"/>
          <w:lang w:val="fr-FR"/>
        </w:rPr>
        <w:t xml:space="preserve">Những kết quả nghiên cứu về quá trình thụ đắc ngôn ngữ mẹ đẻ ở trẻ trở thành cơ sở quan trọng để các nhà GDNN biên soạn chương trình, viết sách giáo khoa dạy học tiếng mẹ đẻ, thiết kế các chiến lược kiểm tra đánh giá và đào tạo giáo viên. Có thể thấy, những chương trình dạy học tiếng mẹ đẻ theo xu hướng hành vi luận sẽ thiên về cung cấp các mô hình ngôn ngữ chuẩn mực để học sinh bắt chước, thực hành đến thành thục rồi sử dụng lại khi xuất hiện bối cảnh tương </w:t>
      </w:r>
      <w:r w:rsidRPr="00DC41D1">
        <w:rPr>
          <w:rFonts w:eastAsiaTheme="majorEastAsia"/>
          <w:lang w:val="fr-FR"/>
        </w:rPr>
        <w:lastRenderedPageBreak/>
        <w:t xml:space="preserve">tự. Dạy học theo xu hướng hành vi luận sẽ rất coi trọng tính đúng trong các câu trả lời đúng của học sinh, không chấp nhận lỗi. Ngược lại, các chương trình dạy học chịu ảnh hưởng của lý thuyết hành vi luận sẽ coi nhiệm vụ dạy học là kích hoạt các năng lực ngôn ngữ bẩm sinh và giúp trẻ hoàn thiện các kiến thức về tiếng mẹ đẻ để vận dụng một cách sáng tạo. Còn chương trình dạy học theo lý thuyết tương tác luận nhấn mạnh đến mục đích giúp trẻ có năng lực giao tiếp và phát triển các kỹ năng ngôn ngữ thông qua các trải nghiệm và hoạt động với bạn bè cùng trang lứa dưới sự dẫn dắt của giáo viên… Có vẻ như dạy học theo định hướng phát triển năng lực (theo lý thuyết tương tác luận) đang là xu hướng thịnh hành hiện nay trên thế giới và ở Việt Nam. </w:t>
      </w:r>
    </w:p>
    <w:p w:rsidR="00532AA6" w:rsidRPr="00537AD5" w:rsidRDefault="00532AA6" w:rsidP="00532AA6">
      <w:pPr>
        <w:spacing w:before="120" w:line="360" w:lineRule="auto"/>
        <w:ind w:firstLine="567"/>
        <w:jc w:val="both"/>
        <w:rPr>
          <w:rFonts w:eastAsiaTheme="majorEastAsia"/>
          <w:lang w:val="vi-VN"/>
        </w:rPr>
      </w:pPr>
      <w:r w:rsidRPr="00DC41D1">
        <w:rPr>
          <w:rFonts w:eastAsiaTheme="majorEastAsia"/>
          <w:lang w:val="fr-FR"/>
        </w:rPr>
        <w:t>Với</w:t>
      </w:r>
      <w:r w:rsidRPr="00537AD5">
        <w:rPr>
          <w:rFonts w:eastAsiaTheme="majorEastAsia"/>
          <w:lang w:val="vi-VN"/>
        </w:rPr>
        <w:t xml:space="preserve"> tư cách là một lĩnh vực nghiên cứu các quá trình và thực tiễn dạy-học ngôn ngữ, </w:t>
      </w:r>
      <w:r w:rsidRPr="00DC41D1">
        <w:rPr>
          <w:rFonts w:eastAsiaTheme="majorEastAsia"/>
          <w:lang w:val="fr-FR"/>
        </w:rPr>
        <w:t>giáo</w:t>
      </w:r>
      <w:r w:rsidRPr="00537AD5">
        <w:rPr>
          <w:rFonts w:eastAsiaTheme="majorEastAsia"/>
          <w:lang w:val="vi-VN"/>
        </w:rPr>
        <w:t xml:space="preserve"> dục ngôn ngữ nhận được nhiều sự quan tâm của các nhà nghiên cứu ở Việt Nam. Các nghiên cứu tập trung vào một số nội dung chính như: tìm hiểu chính sách và thực trạng giáo dục ngôn ngữ (giáo dục tiếng Việt cho học sinh người Kinh, học sinh dân tộc thiểu số và người nước ngoài; giáo dục ngôn ngữ dân tộc thiểu số; giáo dục ngoại ngữ), nghiên cứu đề xuất các phương pháp dạy - học ngôn ngữ; nghiên cứu xây dựng chương trình, tiêu chí kiểm tra, đánh giá…</w:t>
      </w:r>
    </w:p>
    <w:p w:rsidR="00532AA6" w:rsidRPr="00537AD5" w:rsidRDefault="00532AA6" w:rsidP="00532AA6">
      <w:pPr>
        <w:spacing w:line="360" w:lineRule="auto"/>
        <w:ind w:firstLine="567"/>
        <w:jc w:val="right"/>
        <w:rPr>
          <w:rFonts w:eastAsiaTheme="majorEastAsia"/>
          <w:b/>
          <w:sz w:val="20"/>
          <w:szCs w:val="20"/>
          <w:lang w:val="vi-VN"/>
        </w:rPr>
      </w:pPr>
      <w:r w:rsidRPr="00537AD5">
        <w:rPr>
          <w:rFonts w:eastAsiaTheme="majorEastAsia"/>
          <w:sz w:val="20"/>
          <w:szCs w:val="20"/>
          <w:lang w:val="vi-VN"/>
        </w:rPr>
        <w:tab/>
      </w:r>
      <w:r w:rsidRPr="00537AD5">
        <w:rPr>
          <w:rFonts w:eastAsiaTheme="majorEastAsia"/>
          <w:sz w:val="20"/>
          <w:szCs w:val="20"/>
          <w:lang w:val="vi-VN"/>
        </w:rPr>
        <w:tab/>
      </w:r>
      <w:r w:rsidRPr="00537AD5">
        <w:rPr>
          <w:rFonts w:eastAsiaTheme="majorEastAsia"/>
          <w:b/>
          <w:sz w:val="20"/>
          <w:szCs w:val="20"/>
          <w:lang w:val="vi-VN"/>
        </w:rPr>
        <w:t>VŨ THỊ THANH HƯƠNG</w:t>
      </w:r>
    </w:p>
    <w:p w:rsidR="00532AA6" w:rsidRPr="00537AD5" w:rsidRDefault="00532AA6" w:rsidP="00532AA6">
      <w:pPr>
        <w:autoSpaceDE w:val="0"/>
        <w:autoSpaceDN w:val="0"/>
        <w:adjustRightInd w:val="0"/>
        <w:spacing w:line="360" w:lineRule="auto"/>
        <w:jc w:val="both"/>
        <w:rPr>
          <w:rFonts w:eastAsiaTheme="majorEastAsia"/>
          <w:b/>
          <w:sz w:val="24"/>
          <w:szCs w:val="24"/>
          <w:lang w:val="vi-VN"/>
        </w:rPr>
      </w:pPr>
      <w:r w:rsidRPr="00537AD5">
        <w:rPr>
          <w:rFonts w:eastAsiaTheme="majorEastAsia"/>
          <w:b/>
          <w:sz w:val="24"/>
          <w:szCs w:val="24"/>
          <w:lang w:val="vi-VN"/>
        </w:rPr>
        <w:t>Tài liệu tham khảo</w:t>
      </w:r>
    </w:p>
    <w:p w:rsidR="00532AA6" w:rsidRPr="00537AD5" w:rsidRDefault="00532AA6" w:rsidP="00532AA6">
      <w:pPr>
        <w:spacing w:line="360" w:lineRule="auto"/>
        <w:rPr>
          <w:rFonts w:eastAsiaTheme="majorEastAsia"/>
          <w:sz w:val="24"/>
          <w:szCs w:val="24"/>
          <w:lang w:val="vi-VN"/>
        </w:rPr>
      </w:pPr>
      <w:r w:rsidRPr="00537AD5">
        <w:rPr>
          <w:rFonts w:eastAsiaTheme="majorEastAsia"/>
          <w:sz w:val="24"/>
          <w:szCs w:val="24"/>
          <w:lang w:val="vi-VN"/>
        </w:rPr>
        <w:t xml:space="preserve">1.Trần Trí Dõi, </w:t>
      </w:r>
      <w:r w:rsidRPr="00537AD5">
        <w:rPr>
          <w:rFonts w:eastAsiaTheme="majorEastAsia"/>
          <w:i/>
          <w:sz w:val="24"/>
          <w:szCs w:val="24"/>
          <w:lang w:val="vi-VN"/>
        </w:rPr>
        <w:t>Thực trạng giáo dục ngôn ngữ ở vùng dân tộc miền núi ba tỉnh phía Bắc Việt Nam – Những kiến nghị và giải pháp</w:t>
      </w:r>
      <w:r w:rsidRPr="00537AD5">
        <w:rPr>
          <w:rFonts w:eastAsiaTheme="majorEastAsia"/>
          <w:sz w:val="24"/>
          <w:szCs w:val="24"/>
          <w:lang w:val="vi-VN"/>
        </w:rPr>
        <w:t>, Nxb Đại học Quốc gia Hà Nội, Hà Nội, 2003.</w:t>
      </w:r>
    </w:p>
    <w:p w:rsidR="00532AA6" w:rsidRPr="00537AD5" w:rsidRDefault="00532AA6" w:rsidP="00532AA6">
      <w:pPr>
        <w:spacing w:line="360" w:lineRule="auto"/>
        <w:jc w:val="both"/>
        <w:rPr>
          <w:rFonts w:eastAsiaTheme="majorEastAsia"/>
          <w:sz w:val="24"/>
          <w:szCs w:val="24"/>
          <w:shd w:val="clear" w:color="auto" w:fill="FFFFFF"/>
          <w:lang w:val="vi-VN"/>
        </w:rPr>
      </w:pPr>
      <w:r w:rsidRPr="00537AD5">
        <w:rPr>
          <w:rFonts w:eastAsiaTheme="majorEastAsia"/>
          <w:sz w:val="24"/>
          <w:szCs w:val="24"/>
          <w:lang w:val="vi-VN"/>
        </w:rPr>
        <w:t xml:space="preserve">2. Hoàng Thị Châu, </w:t>
      </w:r>
      <w:r w:rsidRPr="00537AD5">
        <w:rPr>
          <w:rFonts w:eastAsiaTheme="majorEastAsia"/>
          <w:i/>
          <w:iCs/>
          <w:sz w:val="24"/>
          <w:szCs w:val="24"/>
          <w:shd w:val="clear" w:color="auto" w:fill="FFFFFF"/>
          <w:lang w:val="vi-VN"/>
        </w:rPr>
        <w:t>Tình hình và chính sách xây dựng và phổ cập chữ viết các dân tộc thiểu số ở Việt Nam.</w:t>
      </w:r>
      <w:r w:rsidRPr="00537AD5">
        <w:rPr>
          <w:rFonts w:eastAsiaTheme="majorEastAsia"/>
          <w:sz w:val="24"/>
          <w:szCs w:val="24"/>
          <w:shd w:val="clear" w:color="auto" w:fill="FFFFFF"/>
          <w:lang w:val="vi-VN"/>
        </w:rPr>
        <w:t> Hội nghị quốc tế Ngôn ngữ học Liên Á lần VI, Hà Nội, 25-26/11/2004, tr. 25-27 và 186-188.</w:t>
      </w:r>
    </w:p>
    <w:p w:rsidR="00532AA6" w:rsidRPr="00537AD5" w:rsidRDefault="00532AA6" w:rsidP="00532AA6">
      <w:pPr>
        <w:widowControl w:val="0"/>
        <w:spacing w:line="360" w:lineRule="auto"/>
        <w:jc w:val="both"/>
        <w:rPr>
          <w:rFonts w:eastAsiaTheme="majorEastAsia"/>
          <w:sz w:val="24"/>
          <w:szCs w:val="24"/>
          <w:lang w:val="vi-VN"/>
        </w:rPr>
      </w:pPr>
      <w:r w:rsidRPr="00537AD5">
        <w:rPr>
          <w:rFonts w:eastAsiaTheme="majorEastAsia"/>
          <w:sz w:val="24"/>
          <w:szCs w:val="24"/>
          <w:lang w:val="vi-VN"/>
        </w:rPr>
        <w:t xml:space="preserve">3. Vũ Thị Thanh Hương, </w:t>
      </w:r>
      <w:r w:rsidRPr="00537AD5">
        <w:rPr>
          <w:rFonts w:eastAsiaTheme="majorEastAsia"/>
          <w:iCs/>
          <w:sz w:val="24"/>
          <w:szCs w:val="24"/>
          <w:lang w:val="vi-VN"/>
        </w:rPr>
        <w:t>Từ khái niệm năng lực giao tiếp đến vấn đề dạy và học tiếng Việt trong nhà trường phổ thông ở Việt Nam hiện nay,</w:t>
      </w:r>
      <w:r w:rsidRPr="00537AD5">
        <w:rPr>
          <w:rFonts w:eastAsiaTheme="majorEastAsia"/>
          <w:i/>
          <w:iCs/>
          <w:sz w:val="24"/>
          <w:szCs w:val="24"/>
          <w:lang w:val="vi-VN"/>
        </w:rPr>
        <w:t xml:space="preserve"> </w:t>
      </w:r>
      <w:r w:rsidRPr="00537AD5">
        <w:rPr>
          <w:rFonts w:eastAsiaTheme="majorEastAsia"/>
          <w:i/>
          <w:sz w:val="24"/>
          <w:szCs w:val="24"/>
          <w:lang w:val="vi-VN"/>
        </w:rPr>
        <w:t>Ngôn ngữ</w:t>
      </w:r>
      <w:r w:rsidRPr="00537AD5">
        <w:rPr>
          <w:rFonts w:eastAsiaTheme="majorEastAsia"/>
          <w:sz w:val="24"/>
          <w:szCs w:val="24"/>
          <w:lang w:val="vi-VN"/>
        </w:rPr>
        <w:t>,  số 4, 2006, tr. 1-12.</w:t>
      </w:r>
    </w:p>
    <w:p w:rsidR="00532AA6" w:rsidRPr="00537AD5" w:rsidRDefault="00532AA6" w:rsidP="00532AA6">
      <w:pPr>
        <w:spacing w:line="360" w:lineRule="auto"/>
        <w:rPr>
          <w:rFonts w:eastAsiaTheme="majorEastAsia"/>
          <w:sz w:val="24"/>
          <w:szCs w:val="24"/>
          <w:lang w:val="vi-VN"/>
        </w:rPr>
      </w:pPr>
      <w:r w:rsidRPr="00537AD5">
        <w:rPr>
          <w:rFonts w:eastAsiaTheme="majorEastAsia"/>
          <w:sz w:val="24"/>
          <w:szCs w:val="24"/>
          <w:lang w:val="vi-VN"/>
        </w:rPr>
        <w:t xml:space="preserve">4. Hoàng Văn Vân , </w:t>
      </w:r>
      <w:r w:rsidRPr="00537AD5">
        <w:rPr>
          <w:rFonts w:eastAsiaTheme="majorEastAsia"/>
          <w:i/>
          <w:iCs/>
          <w:sz w:val="24"/>
          <w:szCs w:val="24"/>
          <w:lang w:val="vi-VN"/>
        </w:rPr>
        <w:t>Dạy tiếng Anh không chuyên ở các trường đại học Việt Nam. Những vấn đề lí luận và thực tiễn.</w:t>
      </w:r>
      <w:r w:rsidRPr="00537AD5">
        <w:rPr>
          <w:rFonts w:eastAsiaTheme="majorEastAsia"/>
          <w:sz w:val="24"/>
          <w:szCs w:val="24"/>
          <w:lang w:val="vi-VN"/>
        </w:rPr>
        <w:t xml:space="preserve"> Nxb Đại học Quốc gia Hà Nội, Hà Nội, 2010.</w:t>
      </w:r>
    </w:p>
    <w:p w:rsidR="00532AA6" w:rsidRPr="00537AD5" w:rsidRDefault="00532AA6" w:rsidP="00532AA6">
      <w:pPr>
        <w:spacing w:line="360" w:lineRule="auto"/>
        <w:jc w:val="both"/>
        <w:rPr>
          <w:rFonts w:eastAsiaTheme="majorEastAsia"/>
          <w:sz w:val="24"/>
          <w:szCs w:val="24"/>
          <w:lang w:val="vi-VN"/>
        </w:rPr>
      </w:pPr>
      <w:r w:rsidRPr="00537AD5">
        <w:rPr>
          <w:rFonts w:eastAsiaTheme="majorEastAsia"/>
          <w:sz w:val="24"/>
          <w:szCs w:val="24"/>
          <w:lang w:val="vi-VN"/>
        </w:rPr>
        <w:lastRenderedPageBreak/>
        <w:t>5. Vũ Thị Thanh Hương</w:t>
      </w:r>
      <w:r w:rsidRPr="00537AD5">
        <w:rPr>
          <w:rFonts w:eastAsiaTheme="majorEastAsia"/>
          <w:i/>
          <w:iCs/>
          <w:sz w:val="24"/>
          <w:szCs w:val="24"/>
          <w:lang w:val="vi-VN"/>
        </w:rPr>
        <w:t xml:space="preserve">, </w:t>
      </w:r>
      <w:r w:rsidRPr="00537AD5">
        <w:rPr>
          <w:rFonts w:eastAsiaTheme="majorEastAsia"/>
          <w:iCs/>
          <w:sz w:val="24"/>
          <w:szCs w:val="24"/>
          <w:lang w:val="vi-VN"/>
        </w:rPr>
        <w:t>Tình hình dạy-học và sử dụng tiếng Việt trong cơ sở giáo dục vùng dân tộc thiểu số ở Việt Nam</w:t>
      </w:r>
      <w:r w:rsidRPr="00537AD5">
        <w:rPr>
          <w:rFonts w:eastAsiaTheme="majorEastAsia"/>
          <w:sz w:val="24"/>
          <w:szCs w:val="24"/>
          <w:lang w:val="vi-VN"/>
        </w:rPr>
        <w:t xml:space="preserve">, </w:t>
      </w:r>
      <w:r w:rsidRPr="00537AD5">
        <w:rPr>
          <w:rFonts w:eastAsiaTheme="majorEastAsia"/>
          <w:i/>
          <w:sz w:val="24"/>
          <w:szCs w:val="24"/>
          <w:lang w:val="vi-VN"/>
        </w:rPr>
        <w:t>Ngôn ngữ</w:t>
      </w:r>
      <w:r w:rsidRPr="00537AD5">
        <w:rPr>
          <w:rFonts w:eastAsiaTheme="majorEastAsia"/>
          <w:sz w:val="24"/>
          <w:szCs w:val="24"/>
          <w:lang w:val="vi-VN"/>
        </w:rPr>
        <w:t>, số 9, 2011.</w:t>
      </w:r>
    </w:p>
    <w:p w:rsidR="00532AA6" w:rsidRPr="00537AD5" w:rsidRDefault="00532AA6" w:rsidP="00532AA6">
      <w:pPr>
        <w:spacing w:line="360" w:lineRule="auto"/>
        <w:jc w:val="both"/>
        <w:rPr>
          <w:rFonts w:eastAsiaTheme="majorEastAsia"/>
          <w:sz w:val="24"/>
          <w:szCs w:val="24"/>
        </w:rPr>
      </w:pPr>
      <w:r w:rsidRPr="00537AD5">
        <w:rPr>
          <w:rFonts w:eastAsiaTheme="majorEastAsia"/>
          <w:sz w:val="24"/>
          <w:szCs w:val="24"/>
        </w:rPr>
        <w:t xml:space="preserve">6. Krashen S., </w:t>
      </w:r>
      <w:r w:rsidRPr="00537AD5">
        <w:rPr>
          <w:rFonts w:eastAsiaTheme="majorEastAsia"/>
          <w:i/>
          <w:sz w:val="24"/>
          <w:szCs w:val="24"/>
        </w:rPr>
        <w:t xml:space="preserve">Second Language Acquistition and Second Language Learning, </w:t>
      </w:r>
      <w:r w:rsidRPr="00537AD5">
        <w:rPr>
          <w:rFonts w:eastAsiaTheme="majorEastAsia"/>
          <w:sz w:val="24"/>
          <w:szCs w:val="24"/>
        </w:rPr>
        <w:t>Oxford: Pergamon Press, 1981.</w:t>
      </w:r>
    </w:p>
    <w:p w:rsidR="00532AA6" w:rsidRPr="00537AD5" w:rsidRDefault="00532AA6" w:rsidP="00532AA6">
      <w:pPr>
        <w:spacing w:line="360" w:lineRule="auto"/>
        <w:jc w:val="both"/>
        <w:rPr>
          <w:rFonts w:eastAsiaTheme="majorEastAsia"/>
          <w:sz w:val="24"/>
          <w:szCs w:val="24"/>
        </w:rPr>
      </w:pPr>
      <w:r w:rsidRPr="00537AD5">
        <w:rPr>
          <w:rFonts w:eastAsiaTheme="majorEastAsia"/>
          <w:sz w:val="24"/>
          <w:szCs w:val="24"/>
        </w:rPr>
        <w:t xml:space="preserve">7. Chomsky, N., </w:t>
      </w:r>
      <w:r w:rsidRPr="00537AD5">
        <w:rPr>
          <w:rFonts w:eastAsiaTheme="majorEastAsia"/>
          <w:i/>
          <w:sz w:val="24"/>
          <w:szCs w:val="24"/>
        </w:rPr>
        <w:t xml:space="preserve">Knowledge of Language: Its Nature, Origin and Use, </w:t>
      </w:r>
      <w:r w:rsidRPr="00537AD5">
        <w:rPr>
          <w:rFonts w:eastAsiaTheme="majorEastAsia"/>
          <w:sz w:val="24"/>
          <w:szCs w:val="24"/>
        </w:rPr>
        <w:t>New York: Praeger, 1986.</w:t>
      </w:r>
    </w:p>
    <w:p w:rsidR="00532AA6" w:rsidRPr="00537AD5" w:rsidRDefault="00532AA6" w:rsidP="00532AA6">
      <w:pPr>
        <w:spacing w:line="360" w:lineRule="auto"/>
        <w:jc w:val="both"/>
        <w:rPr>
          <w:rFonts w:eastAsiaTheme="majorEastAsia"/>
          <w:sz w:val="24"/>
          <w:szCs w:val="24"/>
        </w:rPr>
      </w:pPr>
      <w:r w:rsidRPr="00537AD5">
        <w:rPr>
          <w:rFonts w:eastAsiaTheme="majorEastAsia"/>
          <w:sz w:val="24"/>
          <w:szCs w:val="24"/>
        </w:rPr>
        <w:t xml:space="preserve">8. Brown D. H., </w:t>
      </w:r>
      <w:r w:rsidRPr="00537AD5">
        <w:rPr>
          <w:rFonts w:eastAsiaTheme="majorEastAsia"/>
          <w:i/>
          <w:sz w:val="24"/>
          <w:szCs w:val="24"/>
        </w:rPr>
        <w:t xml:space="preserve">Principles of Language Learning and Teaching, </w:t>
      </w:r>
      <w:r w:rsidRPr="00537AD5">
        <w:rPr>
          <w:rFonts w:eastAsiaTheme="majorEastAsia"/>
          <w:sz w:val="24"/>
          <w:szCs w:val="24"/>
        </w:rPr>
        <w:t>fourth edition, Longman, 2000.</w:t>
      </w:r>
    </w:p>
    <w:p w:rsidR="00532AA6" w:rsidRPr="00537AD5" w:rsidRDefault="00532AA6" w:rsidP="00532AA6">
      <w:pPr>
        <w:spacing w:line="360" w:lineRule="auto"/>
        <w:jc w:val="both"/>
        <w:rPr>
          <w:rFonts w:eastAsiaTheme="majorEastAsia"/>
          <w:sz w:val="24"/>
          <w:szCs w:val="24"/>
        </w:rPr>
      </w:pPr>
      <w:r w:rsidRPr="00537AD5">
        <w:rPr>
          <w:rFonts w:eastAsiaTheme="majorEastAsia"/>
          <w:sz w:val="24"/>
          <w:szCs w:val="24"/>
        </w:rPr>
        <w:t xml:space="preserve">9. Hornberger N.H. (Editor), </w:t>
      </w:r>
      <w:r w:rsidRPr="00537AD5">
        <w:rPr>
          <w:rFonts w:eastAsiaTheme="majorEastAsia"/>
          <w:i/>
          <w:sz w:val="24"/>
          <w:szCs w:val="24"/>
        </w:rPr>
        <w:t xml:space="preserve">Encyclopedia of Language and Education, </w:t>
      </w:r>
      <w:r w:rsidRPr="00537AD5">
        <w:rPr>
          <w:rFonts w:eastAsiaTheme="majorEastAsia"/>
          <w:sz w:val="24"/>
          <w:szCs w:val="24"/>
        </w:rPr>
        <w:t>second edition, Springer, 2008.</w:t>
      </w:r>
    </w:p>
    <w:p w:rsidR="00532AA6" w:rsidRPr="00537AD5" w:rsidRDefault="00532AA6" w:rsidP="00532AA6">
      <w:pPr>
        <w:spacing w:line="360" w:lineRule="auto"/>
        <w:jc w:val="both"/>
        <w:rPr>
          <w:rFonts w:eastAsiaTheme="majorEastAsia"/>
          <w:sz w:val="24"/>
          <w:szCs w:val="24"/>
        </w:rPr>
      </w:pPr>
      <w:r w:rsidRPr="00537AD5">
        <w:rPr>
          <w:rFonts w:eastAsiaTheme="majorEastAsia"/>
          <w:sz w:val="24"/>
          <w:szCs w:val="24"/>
        </w:rPr>
        <w:t xml:space="preserve">10. Richards J. C. &amp; Schmidt R., </w:t>
      </w:r>
      <w:r w:rsidRPr="00537AD5">
        <w:rPr>
          <w:rFonts w:eastAsiaTheme="majorEastAsia"/>
          <w:i/>
          <w:sz w:val="24"/>
          <w:szCs w:val="24"/>
        </w:rPr>
        <w:t xml:space="preserve">Longman Dictionary of Language Teaching &amp; Applied Linguistics, </w:t>
      </w:r>
      <w:r w:rsidRPr="00537AD5">
        <w:rPr>
          <w:rFonts w:eastAsiaTheme="majorEastAsia"/>
          <w:sz w:val="24"/>
          <w:szCs w:val="24"/>
        </w:rPr>
        <w:t>Fourth edition, Pearson Education Limited, 2010.</w:t>
      </w:r>
    </w:p>
    <w:p w:rsidR="00532AA6" w:rsidRPr="00537AD5" w:rsidRDefault="00532AA6" w:rsidP="00532AA6">
      <w:pPr>
        <w:spacing w:line="360" w:lineRule="auto"/>
        <w:jc w:val="both"/>
        <w:rPr>
          <w:rFonts w:eastAsiaTheme="majorEastAsia"/>
          <w:sz w:val="24"/>
          <w:szCs w:val="24"/>
        </w:rPr>
      </w:pPr>
      <w:r w:rsidRPr="00537AD5">
        <w:rPr>
          <w:rFonts w:eastAsiaTheme="majorEastAsia"/>
          <w:sz w:val="24"/>
          <w:szCs w:val="24"/>
        </w:rPr>
        <w:t xml:space="preserve">11. Simpson James (editor), </w:t>
      </w:r>
      <w:r w:rsidRPr="00537AD5">
        <w:rPr>
          <w:rFonts w:eastAsiaTheme="majorEastAsia"/>
          <w:i/>
          <w:sz w:val="24"/>
          <w:szCs w:val="24"/>
        </w:rPr>
        <w:t>The Routledge Handbook òf Applied Linguistics</w:t>
      </w:r>
      <w:r w:rsidRPr="00537AD5">
        <w:rPr>
          <w:rFonts w:eastAsiaTheme="majorEastAsia"/>
          <w:sz w:val="24"/>
          <w:szCs w:val="24"/>
        </w:rPr>
        <w:t xml:space="preserve">, Routledge, 2011. </w:t>
      </w:r>
    </w:p>
    <w:p w:rsidR="00532AA6" w:rsidRPr="00537AD5" w:rsidRDefault="00532AA6" w:rsidP="00532AA6">
      <w:pPr>
        <w:spacing w:line="360" w:lineRule="auto"/>
        <w:rPr>
          <w:rFonts w:eastAsiaTheme="majorEastAsia"/>
          <w:sz w:val="24"/>
          <w:szCs w:val="24"/>
        </w:rPr>
      </w:pPr>
      <w:r w:rsidRPr="00537AD5">
        <w:rPr>
          <w:rFonts w:eastAsiaTheme="majorEastAsia"/>
          <w:sz w:val="24"/>
          <w:szCs w:val="24"/>
        </w:rPr>
        <w:t xml:space="preserve">12. Tavakoli Hosein, </w:t>
      </w:r>
      <w:r w:rsidRPr="00537AD5">
        <w:rPr>
          <w:rFonts w:eastAsiaTheme="majorEastAsia"/>
          <w:i/>
          <w:sz w:val="24"/>
          <w:szCs w:val="24"/>
        </w:rPr>
        <w:t>A Dictionary of Language Acquisition. A Comprehensive Overview of Key Terms in First and Second Language Acquisition</w:t>
      </w:r>
      <w:r w:rsidRPr="00537AD5">
        <w:rPr>
          <w:rFonts w:eastAsiaTheme="majorEastAsia"/>
          <w:sz w:val="24"/>
          <w:szCs w:val="24"/>
        </w:rPr>
        <w:t>, Rahnama Press, 2012.</w:t>
      </w:r>
    </w:p>
    <w:p w:rsidR="00532AA6" w:rsidRPr="00537AD5" w:rsidRDefault="00532AA6" w:rsidP="00532AA6">
      <w:pPr>
        <w:rPr>
          <w:rFonts w:eastAsiaTheme="majorEastAsia"/>
          <w:sz w:val="24"/>
          <w:szCs w:val="24"/>
          <w:lang w:val="vi-VN"/>
        </w:rPr>
      </w:pPr>
    </w:p>
    <w:p w:rsidR="00532AA6" w:rsidRPr="00537AD5" w:rsidRDefault="00532AA6" w:rsidP="00532AA6">
      <w:pPr>
        <w:rPr>
          <w:rFonts w:eastAsiaTheme="majorEastAsia"/>
          <w:b/>
        </w:rPr>
      </w:pPr>
    </w:p>
    <w:p w:rsidR="0074324B" w:rsidRDefault="00532AA6" w:rsidP="00532AA6">
      <w:r w:rsidRPr="00537AD5">
        <w:rPr>
          <w:rFonts w:eastAsiaTheme="majorEastAsia"/>
          <w:b/>
          <w:iCs/>
          <w:lang w:eastAsia="zh-TW"/>
        </w:rPr>
        <w:br w:type="column"/>
      </w:r>
      <w:bookmarkStart w:id="0" w:name="_GoBack"/>
      <w:bookmarkEnd w:id="0"/>
    </w:p>
    <w:sectPr w:rsidR="0074324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A3"/>
    <w:family w:val="swiss"/>
    <w:pitch w:val="variable"/>
    <w:sig w:usb0="E0002EFF" w:usb1="C000785B" w:usb2="00000009" w:usb3="00000000" w:csb0="000001FF" w:csb1="00000000"/>
  </w:font>
  <w:font w:name="Times New Roman">
    <w:panose1 w:val="02020603050405020304"/>
    <w:charset w:val="A3"/>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5385"/>
    <w:rsid w:val="00532AA6"/>
    <w:rsid w:val="005A6D57"/>
    <w:rsid w:val="007D3409"/>
    <w:rsid w:val="00A15385"/>
    <w:rsid w:val="00C02CDB"/>
    <w:rsid w:val="00F738B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9679F4-900E-4DB9-97DD-946A65480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2AA6"/>
    <w:pPr>
      <w:spacing w:after="0" w:line="240" w:lineRule="auto"/>
    </w:pPr>
    <w:rPr>
      <w:rFonts w:ascii="Times New Roman" w:eastAsia="Times New Roman" w:hAnsi="Times New Roman" w:cs="Times New Roman"/>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1394</Words>
  <Characters>7952</Characters>
  <Application>Microsoft Office Word</Application>
  <DocSecurity>0</DocSecurity>
  <Lines>66</Lines>
  <Paragraphs>18</Paragraphs>
  <ScaleCrop>false</ScaleCrop>
  <Company/>
  <LinksUpToDate>false</LinksUpToDate>
  <CharactersWithSpaces>9328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2025-12-13T03:06:00Z</dcterms:created>
  <dcterms:modified xsi:type="dcterms:W3CDTF">2025-12-13T03:06:00Z</dcterms:modified>
</cp:coreProperties>
</file>